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4"/>
        <w:gridCol w:w="2374"/>
        <w:gridCol w:w="2374"/>
        <w:gridCol w:w="2374"/>
        <w:gridCol w:w="2374"/>
        <w:gridCol w:w="23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701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南通大学纪委委员、纪委班子成员工作联系点一览表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陆国平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季红兵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徐双俊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刘  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曹  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汤  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纪委办公室</w:t>
            </w:r>
          </w:p>
        </w:tc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教务处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（与教学质量管理处合署，创新创业教育学院挂靠）</w:t>
            </w:r>
          </w:p>
        </w:tc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党委教师工作部、人事处、高层次人才工作办公室（教师发展中心挂靠）</w:t>
            </w:r>
          </w:p>
        </w:tc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党委研究生工作部、研究生院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学科建设办公室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合署）</w:t>
            </w:r>
          </w:p>
        </w:tc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党委办公室（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校长办公室、保密工作办公室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合署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） </w:t>
            </w:r>
          </w:p>
        </w:tc>
        <w:tc>
          <w:tcPr>
            <w:tcW w:w="1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财务处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监督检查处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继续教育学院（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继续教育管理处、高等教育自学考试办公室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合署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科学技术处（分析测试中心）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学生工作部（处）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党委组织部（与党委统战部、党校（社会主义学院）、机关党委合署）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审计处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审查调查处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现代教育技术中心     （信息化工作办公室）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人文社科处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离退休人员工作处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宣传部（新闻中心挂靠）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国有资产管理处  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（招投标管理办公室）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工程训练中心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服务地方工作处（部省共建办公室、大学科技园办公室、技术转移中心）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发展规划处          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基建处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国际合作与交流处（与国际教育学院、港澳台事务办公室合署）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社会资源处（校友会秘书处、教育发展基金会秘书处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挂靠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后勤保障部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医院管理办公室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档案馆（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校史馆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合署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党委保卫部（与党委人民武装部、保卫处合署）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杂志社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21" w:tblpY="224"/>
        <w:tblOverlap w:val="never"/>
        <w:tblW w:w="14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519"/>
        <w:gridCol w:w="2002"/>
        <w:gridCol w:w="1736"/>
        <w:gridCol w:w="1783"/>
        <w:gridCol w:w="1973"/>
        <w:gridCol w:w="1719"/>
        <w:gridCol w:w="1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邢晓源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张莉莉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朱小娟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高江宁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卢志勇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徐  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袁  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陈  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达明莉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段宏图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陈  菁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张延利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阎丽丽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段  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盛丽华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_GB2312"/>
                <w:bCs/>
                <w:color w:val="000000"/>
                <w:kern w:val="0"/>
                <w:sz w:val="24"/>
              </w:rPr>
              <w:t>孙  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6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医学院       （护理学院）</w:t>
            </w:r>
          </w:p>
        </w:tc>
        <w:tc>
          <w:tcPr>
            <w:tcW w:w="15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体育科学学院</w:t>
            </w:r>
          </w:p>
        </w:tc>
        <w:tc>
          <w:tcPr>
            <w:tcW w:w="20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173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7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97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7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信息科学技术学院</w:t>
            </w:r>
          </w:p>
        </w:tc>
        <w:tc>
          <w:tcPr>
            <w:tcW w:w="182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艺术学院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（建筑学院）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交通与土木工程学院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杏林学院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纺织服装学院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实验动物中心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特种医学研究院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神经再生重点实验室（神经科学系）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启东校区建设指挥部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智能信息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技术研究中心</w:t>
            </w:r>
          </w:p>
        </w:tc>
      </w:tr>
    </w:tbl>
    <w:p/>
    <w:sectPr>
      <w:pgSz w:w="16838" w:h="11906" w:orient="landscape"/>
      <w:pgMar w:top="952" w:right="1157" w:bottom="1066" w:left="161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350E"/>
    <w:rsid w:val="006554D2"/>
    <w:rsid w:val="00B25DA5"/>
    <w:rsid w:val="00B45437"/>
    <w:rsid w:val="00D54152"/>
    <w:rsid w:val="03EF350E"/>
    <w:rsid w:val="062B3E8A"/>
    <w:rsid w:val="0A834F27"/>
    <w:rsid w:val="0CDB5659"/>
    <w:rsid w:val="14776BBA"/>
    <w:rsid w:val="15033037"/>
    <w:rsid w:val="1B947C10"/>
    <w:rsid w:val="1DFD3494"/>
    <w:rsid w:val="20D11AC0"/>
    <w:rsid w:val="27797CFE"/>
    <w:rsid w:val="294D2BC8"/>
    <w:rsid w:val="323D7848"/>
    <w:rsid w:val="37812057"/>
    <w:rsid w:val="380D3795"/>
    <w:rsid w:val="38300D3D"/>
    <w:rsid w:val="38CF25CF"/>
    <w:rsid w:val="3A07254A"/>
    <w:rsid w:val="3C662254"/>
    <w:rsid w:val="3DEA1ABB"/>
    <w:rsid w:val="41543248"/>
    <w:rsid w:val="418A478F"/>
    <w:rsid w:val="451208AE"/>
    <w:rsid w:val="4C3713AF"/>
    <w:rsid w:val="579D4714"/>
    <w:rsid w:val="5F4E6C64"/>
    <w:rsid w:val="67204A0A"/>
    <w:rsid w:val="6CD6421D"/>
    <w:rsid w:val="70693DFB"/>
    <w:rsid w:val="731A28A0"/>
    <w:rsid w:val="7A9B4321"/>
    <w:rsid w:val="7C1A549A"/>
    <w:rsid w:val="7FBF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pubdate-day"/>
    <w:basedOn w:val="6"/>
    <w:uiPriority w:val="0"/>
    <w:rPr>
      <w:shd w:val="clear" w:fill="F2F2F2"/>
    </w:rPr>
  </w:style>
  <w:style w:type="character" w:customStyle="1" w:styleId="20">
    <w:name w:val="pubdate-month"/>
    <w:basedOn w:val="6"/>
    <w:uiPriority w:val="0"/>
    <w:rPr>
      <w:color w:val="FFFFFF"/>
      <w:sz w:val="24"/>
      <w:szCs w:val="24"/>
      <w:shd w:val="clear" w:fill="CC0000"/>
    </w:rPr>
  </w:style>
  <w:style w:type="character" w:customStyle="1" w:styleId="21">
    <w:name w:val="item-name"/>
    <w:basedOn w:val="6"/>
    <w:uiPriority w:val="0"/>
    <w:rPr>
      <w:bdr w:val="none" w:color="auto" w:sz="0" w:space="0"/>
    </w:rPr>
  </w:style>
  <w:style w:type="character" w:customStyle="1" w:styleId="22">
    <w:name w:val="item-name1"/>
    <w:basedOn w:val="6"/>
    <w:uiPriority w:val="0"/>
    <w:rPr>
      <w:bdr w:val="none" w:color="auto" w:sz="0" w:space="0"/>
    </w:rPr>
  </w:style>
  <w:style w:type="character" w:customStyle="1" w:styleId="23">
    <w:name w:val="news_title12"/>
    <w:basedOn w:val="6"/>
    <w:uiPriority w:val="0"/>
    <w:rPr>
      <w:sz w:val="22"/>
      <w:szCs w:val="22"/>
    </w:rPr>
  </w:style>
  <w:style w:type="character" w:customStyle="1" w:styleId="24">
    <w:name w:val="news_meta"/>
    <w:basedOn w:val="6"/>
    <w:uiPriority w:val="0"/>
    <w:rPr>
      <w:color w:val="9C9C9C"/>
      <w:sz w:val="22"/>
      <w:szCs w:val="22"/>
    </w:rPr>
  </w:style>
  <w:style w:type="character" w:customStyle="1" w:styleId="25">
    <w:name w:val="column-name18"/>
    <w:basedOn w:val="6"/>
    <w:uiPriority w:val="0"/>
    <w:rPr>
      <w:color w:val="820B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2019-12-10T02:19:00Z</dcterms:created>
  <dc:creator>lenovo</dc:creator>
  <cp:lastModifiedBy>机要</cp:lastModifiedBy>
  <cp:lastPrinted>2020-01-09T02:27:00Z</cp:lastPrinted>
  <dcterms:modified xsi:type="dcterms:W3CDTF">2020-01-09T09:55:49Z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